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0" w:afterAutospacing="1"/>
        <w:jc w:val="center"/>
        <w:outlineLvl w:val="0"/>
        <w:rPr>
          <w:rFonts w:ascii="Times New Roman" w:hAnsi="Times New Roman" w:eastAsia="Times New Roman" w:cs="Times New Roman"/>
          <w:b/>
          <w:b/>
          <w:bCs/>
          <w:sz w:val="32"/>
          <w:szCs w:val="28"/>
          <w:lang w:eastAsia="ru-RU"/>
        </w:rPr>
      </w:pPr>
      <w:r>
        <w:rPr>
          <w:rFonts w:eastAsia="Times New Roman" w:cs="Times New Roman" w:ascii="Times New Roman" w:hAnsi="Times New Roman"/>
          <w:b/>
          <w:bCs/>
          <w:sz w:val="32"/>
          <w:szCs w:val="28"/>
          <w:lang w:eastAsia="ru-RU"/>
        </w:rPr>
      </w:r>
    </w:p>
    <w:p>
      <w:pPr>
        <w:pStyle w:val="Normal"/>
        <w:spacing w:lineRule="auto" w:line="360" w:before="0" w:afterAutospacing="1"/>
        <w:ind w:firstLine="708"/>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Калькулятор добровольных взносов помогает формировать пенсию</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Случается, что человеку, которому предстоит оформить страховую пенсию, может потребоваться дополнительная информация о его пенсионных правах. К примеру, нужно уточнить количество накопленных пенсионных коэффициентов, а если их недостаточно, узнать, какие меры возможно предпринять. </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Напомним, что законом предусмотрена возможность для граждан самостоятельно и заблаговременно повлиять на размер своей будущей пенсии. В таких случаях на помощь приходит специальный электронный сервис, который позволяет помочь гражданину комфортно получить искомую информацию.</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 помощью сервиса «Калькулятор приобретения ИПК и стажа» можно точно рассчитать, сколько гражданину необходимо перечислить средств для получения индивидуальных пенсионных коэффициентов и (или) страхового стажа.</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Для того, чтобы сделать это, в электронном сервисе необходимо указать требуемые величину пенсионного коэффициента и (или) стаж, а также дату регистрации в качестве плательщика добровольных взносов. Эти данные позволят рассчитать сумму платежа по состоянию на текущий год. Потом ее можно перечислить единым платежом или переводить в течение года отдельными суммами.</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Важно учитывать, что помимо граждан, за которых не осуществляется уплата страховых взносов, в том числе тех, кому не хватило страхового стажа или пенсионных коэффициентов для получения права на пенсию, добровольные взносы на пенсионное страхование могут уплачивать люди, которые работают за границей, но хотят, чтобы пенсия в России продолжала формироваться. </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Кроме того, закон предусматривает и возможность внесения добровольных взносов за близкого человека, который нигде не работает. Уплачивать добровольные страховые взносы также могут и самозанятые граждане, применяющие налог на профессиональный доход.</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Для того, чтобы оплатить добровольные страховые взносы, нужно зарегистрироваться в Социальном фонде в качестве плательщика. Для этого следует подать заявление в территориальный орган СФР (по месту жительства). Это можно сделать лично в клиентской службе, направить письмом по почте, а также в электронном виде на сайте СФР или через портал Госуслуг. Физические лица, применяющие специальный налоговый режим «Налог на профессиональный доход», могут подать заявление через мобильное приложение «Мой налог».</w:t>
      </w:r>
    </w:p>
    <w:p>
      <w:pPr>
        <w:pStyle w:val="Normal"/>
        <w:spacing w:lineRule="auto" w:line="360" w:before="0" w:afterAutospacing="1"/>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ВАЖНО! Если человек зарегистрируется в качестве добровольного плательщика, но по каким-то причинам не станет делать платежи, долг не будет формироваться. Кроме того, можно в любой момент отказаться от добровольной уплаты взносов, направив в СФР соответствующее заявление.</w:t>
      </w:r>
    </w:p>
    <w:p>
      <w:pPr>
        <w:pStyle w:val="NormalWeb"/>
        <w:spacing w:lineRule="auto" w:line="360"/>
        <w:ind w:firstLine="708"/>
        <w:jc w:val="both"/>
        <w:rPr/>
      </w:pPr>
      <w:r>
        <w:rPr/>
      </w:r>
    </w:p>
    <w:p>
      <w:pPr>
        <w:pStyle w:val="NoSpacing"/>
        <w:spacing w:lineRule="auto" w:line="360"/>
        <w:jc w:val="right"/>
        <w:rPr>
          <w:rFonts w:ascii="Times New Roman" w:hAnsi="Times New Roman" w:cs="Times New Roman"/>
          <w:i/>
          <w:i/>
          <w:sz w:val="24"/>
        </w:rPr>
      </w:pPr>
      <w:r>
        <w:rPr>
          <w:rFonts w:cs="Times New Roman" w:ascii="Times New Roman" w:hAnsi="Times New Roman"/>
          <w:i/>
          <w:sz w:val="24"/>
        </w:rPr>
        <w:t>Материал подготовлен</w:t>
      </w:r>
    </w:p>
    <w:p>
      <w:pPr>
        <w:pStyle w:val="NoSpacing"/>
        <w:spacing w:lineRule="auto" w:line="360"/>
        <w:jc w:val="right"/>
        <w:rPr>
          <w:rFonts w:ascii="Times New Roman" w:hAnsi="Times New Roman" w:cs="Times New Roman"/>
          <w:i/>
          <w:i/>
          <w:sz w:val="24"/>
        </w:rPr>
      </w:pPr>
      <w:r>
        <w:rPr>
          <w:rFonts w:cs="Times New Roman" w:ascii="Times New Roman" w:hAnsi="Times New Roman"/>
          <w:i/>
          <w:sz w:val="24"/>
        </w:rPr>
        <w:t xml:space="preserve">Пресс-службой Отделения СФР по КБР </w:t>
      </w:r>
    </w:p>
    <w:p>
      <w:pPr>
        <w:pStyle w:val="NormalWeb"/>
        <w:shd w:val="clear" w:color="auto" w:fill="FFFFFF"/>
        <w:spacing w:lineRule="auto" w:line="360" w:beforeAutospacing="0" w:before="0" w:after="280"/>
        <w:ind w:firstLine="360"/>
        <w:jc w:val="right"/>
        <w:rPr/>
      </w:pPr>
      <w:r>
        <w:rPr>
          <w:i/>
          <w:lang w:val="en-US"/>
        </w:rPr>
        <w:t xml:space="preserve">Email: </w:t>
      </w:r>
      <w:hyperlink r:id="rId2">
        <w:r>
          <w:rPr>
            <w:rStyle w:val="Style11"/>
            <w:i/>
            <w:lang w:val="en-US"/>
          </w:rPr>
          <w:t>osfr_po_kbr@mail.ru</w:t>
        </w:r>
      </w:hyperlink>
    </w:p>
    <w:p>
      <w:pPr>
        <w:pStyle w:val="NoSpacing"/>
        <w:spacing w:lineRule="auto" w:line="360"/>
        <w:jc w:val="right"/>
        <w:rPr>
          <w:rFonts w:ascii="Times New Roman" w:hAnsi="Times New Roman" w:cs="Times New Roman"/>
          <w:i/>
          <w:i/>
          <w:sz w:val="24"/>
          <w:lang w:val="en-US"/>
        </w:rPr>
      </w:pPr>
      <w:r>
        <w:rPr>
          <w:rFonts w:cs="Times New Roman" w:ascii="Times New Roman" w:hAnsi="Times New Roman"/>
          <w:i/>
          <w:sz w:val="24"/>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i/>
          <w:i/>
          <w:lang w:val="en-US"/>
        </w:rPr>
      </w:pPr>
      <w:r>
        <w:rPr>
          <w:i/>
          <w:lang w:val="en-US"/>
        </w:rPr>
      </w:r>
    </w:p>
    <w:p>
      <w:pPr>
        <w:pStyle w:val="NormalWeb"/>
        <w:shd w:val="clear" w:color="auto" w:fill="FFFFFF"/>
        <w:spacing w:lineRule="auto" w:line="360" w:beforeAutospacing="0" w:before="0" w:after="280"/>
        <w:ind w:firstLine="360"/>
        <w:jc w:val="right"/>
        <w:rPr/>
      </w:pPr>
      <w:r>
        <w:rPr/>
      </w:r>
    </w:p>
    <w:sectPr>
      <w:headerReference w:type="default" r:id="rId3"/>
      <w:type w:val="nextPage"/>
      <w:pgSz w:w="11906" w:h="16838"/>
      <w:pgMar w:left="993" w:right="849" w:header="708" w:top="765"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rFonts w:ascii="Times New Roman" w:hAnsi="Times New Roman" w:cs="Times New Roman"/>
        <w:sz w:val="24"/>
        <w:szCs w:val="24"/>
      </w:rPr>
    </w:pPr>
    <w:r>
      <w:rPr/>
      <w:drawing>
        <wp:inline distT="0" distB="0" distL="0" distR="6985">
          <wp:extent cx="641350" cy="6000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1"/>
                  <a:stretch>
                    <a:fillRect/>
                  </a:stretch>
                </pic:blipFill>
                <pic:spPr bwMode="auto">
                  <a:xfrm>
                    <a:off x="0" y="0"/>
                    <a:ext cx="641350" cy="600075"/>
                  </a:xfrm>
                  <a:prstGeom prst="rect">
                    <a:avLst/>
                  </a:prstGeom>
                </pic:spPr>
              </pic:pic>
            </a:graphicData>
          </a:graphic>
        </wp:inline>
      </w:drawing>
    </w:r>
  </w:p>
  <w:p>
    <w:pPr>
      <w:pStyle w:val="Style22"/>
      <w:jc w:val="center"/>
      <w:rPr/>
    </w:pPr>
    <w:r>
      <w:rPr>
        <w:rFonts w:cs="Times New Roman" w:ascii="Times New Roman" w:hAnsi="Times New Roman"/>
        <w:sz w:val="24"/>
        <w:szCs w:val="24"/>
      </w:rPr>
      <w:t>Отделение Социального фонда России по Кабардино-Балкарской Республике</w:t>
    </w:r>
  </w:p>
</w:hdr>
</file>

<file path=word/settings.xml><?xml version="1.0" encoding="utf-8"?>
<w:settings xmlns:w="http://schemas.openxmlformats.org/wordprocessingml/2006/main">
  <w:zoom w:percent="108"/>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b4ab4"/>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7"/>
    <w:pPr/>
    <w:rPr/>
  </w:style>
  <w:style w:type="paragraph" w:styleId="2">
    <w:name w:val="Заголовок 2"/>
    <w:basedOn w:val="Normal"/>
    <w:link w:val="20"/>
    <w:uiPriority w:val="9"/>
    <w:unhideWhenUsed/>
    <w:qFormat/>
    <w:rsid w:val="000f1fd4"/>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Заголовок 3"/>
    <w:basedOn w:val="Style17"/>
    <w:pPr/>
    <w:rPr/>
  </w:style>
  <w:style w:type="character" w:styleId="DefaultParagraphFont" w:default="1">
    <w:name w:val="Default Paragraph Font"/>
    <w:uiPriority w:val="1"/>
    <w:semiHidden/>
    <w:unhideWhenUsed/>
    <w:qFormat/>
    <w:rPr/>
  </w:style>
  <w:style w:type="character" w:styleId="Texthighlight" w:customStyle="1">
    <w:name w:val="text-highlight"/>
    <w:basedOn w:val="DefaultParagraphFont"/>
    <w:qFormat/>
    <w:rsid w:val="00b45f50"/>
    <w:rPr/>
  </w:style>
  <w:style w:type="character" w:styleId="Style11">
    <w:name w:val="Интернет-ссылка"/>
    <w:basedOn w:val="DefaultParagraphFont"/>
    <w:uiPriority w:val="99"/>
    <w:unhideWhenUsed/>
    <w:rsid w:val="000b2834"/>
    <w:rPr>
      <w:color w:val="0000FF" w:themeColor="hyperlink"/>
      <w:u w:val="single"/>
    </w:rPr>
  </w:style>
  <w:style w:type="character" w:styleId="Style12" w:customStyle="1">
    <w:name w:val="Текст выноски Знак"/>
    <w:basedOn w:val="DefaultParagraphFont"/>
    <w:link w:val="a5"/>
    <w:uiPriority w:val="99"/>
    <w:semiHidden/>
    <w:qFormat/>
    <w:rsid w:val="008b29a9"/>
    <w:rPr>
      <w:rFonts w:ascii="Tahoma" w:hAnsi="Tahoma" w:cs="Tahoma"/>
      <w:sz w:val="16"/>
      <w:szCs w:val="16"/>
    </w:rPr>
  </w:style>
  <w:style w:type="character" w:styleId="Style13" w:customStyle="1">
    <w:name w:val="Верхний колонтитул Знак"/>
    <w:basedOn w:val="DefaultParagraphFont"/>
    <w:link w:val="a7"/>
    <w:uiPriority w:val="99"/>
    <w:qFormat/>
    <w:rsid w:val="00ab58f0"/>
    <w:rPr/>
  </w:style>
  <w:style w:type="character" w:styleId="Style14" w:customStyle="1">
    <w:name w:val="Нижний колонтитул Знак"/>
    <w:basedOn w:val="DefaultParagraphFont"/>
    <w:link w:val="a9"/>
    <w:uiPriority w:val="99"/>
    <w:qFormat/>
    <w:rsid w:val="00ab58f0"/>
    <w:rPr/>
  </w:style>
  <w:style w:type="character" w:styleId="21" w:customStyle="1">
    <w:name w:val="Заголовок 2 Знак"/>
    <w:basedOn w:val="DefaultParagraphFont"/>
    <w:link w:val="2"/>
    <w:uiPriority w:val="9"/>
    <w:qFormat/>
    <w:rsid w:val="000f1fd4"/>
    <w:rPr>
      <w:rFonts w:ascii="Cambria" w:hAnsi="Cambria" w:eastAsia="" w:cs="" w:asciiTheme="majorHAnsi" w:cstheme="majorBidi" w:eastAsiaTheme="majorEastAsia" w:hAnsiTheme="majorHAnsi"/>
      <w:b/>
      <w:bCs/>
      <w:color w:val="4F81BD" w:themeColor="accent1"/>
      <w:sz w:val="26"/>
      <w:szCs w:val="26"/>
    </w:rPr>
  </w:style>
  <w:style w:type="character" w:styleId="Style15" w:customStyle="1">
    <w:name w:val="Название Знак"/>
    <w:basedOn w:val="DefaultParagraphFont"/>
    <w:link w:val="ab"/>
    <w:uiPriority w:val="10"/>
    <w:qFormat/>
    <w:rsid w:val="000f1fd4"/>
    <w:rPr>
      <w:rFonts w:ascii="Cambria" w:hAnsi="Cambria" w:eastAsia="" w:cs="" w:asciiTheme="majorHAnsi" w:cstheme="majorBidi" w:eastAsiaTheme="majorEastAsia" w:hAnsiTheme="majorHAnsi"/>
      <w:color w:val="17365D" w:themeColor="text2" w:themeShade="bf"/>
      <w:spacing w:val="5"/>
      <w:sz w:val="52"/>
      <w:szCs w:val="52"/>
    </w:rPr>
  </w:style>
  <w:style w:type="character" w:styleId="Strong">
    <w:name w:val="Strong"/>
    <w:basedOn w:val="DefaultParagraphFont"/>
    <w:uiPriority w:val="22"/>
    <w:qFormat/>
    <w:rsid w:val="00a8400c"/>
    <w:rPr>
      <w:b/>
      <w:bCs/>
    </w:rPr>
  </w:style>
  <w:style w:type="character" w:styleId="Style16">
    <w:name w:val="Выделение"/>
    <w:basedOn w:val="DefaultParagraphFont"/>
    <w:uiPriority w:val="20"/>
    <w:qFormat/>
    <w:rsid w:val="00436e07"/>
    <w:rPr>
      <w:i/>
      <w:iCs/>
    </w:rPr>
  </w:style>
  <w:style w:type="character" w:styleId="FollowedHyperlink">
    <w:name w:val="FollowedHyperlink"/>
    <w:basedOn w:val="DefaultParagraphFont"/>
    <w:uiPriority w:val="99"/>
    <w:semiHidden/>
    <w:unhideWhenUsed/>
    <w:qFormat/>
    <w:rsid w:val="0020598d"/>
    <w:rPr>
      <w:color w:val="800080" w:themeColor="followedHyperlink"/>
      <w:u w:val="single"/>
    </w:rPr>
  </w:style>
  <w:style w:type="character" w:styleId="ListLabel1">
    <w:name w:val="ListLabel 1"/>
    <w:qFormat/>
    <w:rPr>
      <w:rFonts w:cs="Courier New"/>
    </w:rPr>
  </w:style>
  <w:style w:type="paragraph" w:styleId="Style17">
    <w:name w:val="Заголовок"/>
    <w:basedOn w:val="Normal"/>
    <w:next w:val="Style18"/>
    <w:qFormat/>
    <w:pPr>
      <w:keepNext/>
      <w:spacing w:before="240" w:after="120"/>
    </w:pPr>
    <w:rPr>
      <w:rFonts w:ascii="Liberation Sans" w:hAnsi="Liberation Sans" w:eastAsia="Microsoft YaHei" w:cs="Mangal"/>
      <w:sz w:val="28"/>
      <w:szCs w:val="28"/>
    </w:rPr>
  </w:style>
  <w:style w:type="paragraph" w:styleId="Style18">
    <w:name w:val="Основной текст"/>
    <w:basedOn w:val="Normal"/>
    <w:pPr>
      <w:spacing w:lineRule="auto" w:line="288" w:before="0" w:after="140"/>
    </w:pPr>
    <w:rPr/>
  </w:style>
  <w:style w:type="paragraph" w:styleId="Style19">
    <w:name w:val="Список"/>
    <w:basedOn w:val="Style18"/>
    <w:pPr/>
    <w:rPr>
      <w:rFonts w:cs="Mangal"/>
    </w:rPr>
  </w:style>
  <w:style w:type="paragraph" w:styleId="Style20">
    <w:name w:val="Название"/>
    <w:basedOn w:val="Normal"/>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NormalWeb">
    <w:name w:val="Normal (Web)"/>
    <w:basedOn w:val="Normal"/>
    <w:uiPriority w:val="99"/>
    <w:unhideWhenUsed/>
    <w:qFormat/>
    <w:rsid w:val="00b45f50"/>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8b29a9"/>
    <w:pPr>
      <w:spacing w:lineRule="auto" w:line="240" w:before="0" w:after="0"/>
    </w:pPr>
    <w:rPr>
      <w:rFonts w:ascii="Tahoma" w:hAnsi="Tahoma" w:cs="Tahoma"/>
      <w:sz w:val="16"/>
      <w:szCs w:val="16"/>
    </w:rPr>
  </w:style>
  <w:style w:type="paragraph" w:styleId="Style22">
    <w:name w:val="Верхний колонтитул"/>
    <w:basedOn w:val="Normal"/>
    <w:link w:val="a8"/>
    <w:uiPriority w:val="99"/>
    <w:unhideWhenUsed/>
    <w:rsid w:val="00ab58f0"/>
    <w:pPr>
      <w:tabs>
        <w:tab w:val="center" w:pos="4677" w:leader="none"/>
        <w:tab w:val="right" w:pos="9355" w:leader="none"/>
      </w:tabs>
      <w:spacing w:lineRule="auto" w:line="240" w:before="0" w:after="0"/>
    </w:pPr>
    <w:rPr/>
  </w:style>
  <w:style w:type="paragraph" w:styleId="Style23">
    <w:name w:val="Нижний колонтитул"/>
    <w:basedOn w:val="Normal"/>
    <w:link w:val="aa"/>
    <w:uiPriority w:val="99"/>
    <w:unhideWhenUsed/>
    <w:rsid w:val="00ab58f0"/>
    <w:pPr>
      <w:tabs>
        <w:tab w:val="center" w:pos="4677" w:leader="none"/>
        <w:tab w:val="right" w:pos="9355" w:leader="none"/>
      </w:tabs>
      <w:spacing w:lineRule="auto" w:line="240" w:before="0" w:after="0"/>
    </w:pPr>
    <w:rPr/>
  </w:style>
  <w:style w:type="paragraph" w:styleId="Style24">
    <w:name w:val="Заглавие"/>
    <w:basedOn w:val="Normal"/>
    <w:link w:val="ac"/>
    <w:uiPriority w:val="10"/>
    <w:qFormat/>
    <w:rsid w:val="000f1fd4"/>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sz w:val="52"/>
      <w:szCs w:val="52"/>
    </w:rPr>
  </w:style>
  <w:style w:type="paragraph" w:styleId="NormalIndent">
    <w:name w:val="Normal Indent"/>
    <w:basedOn w:val="Normal"/>
    <w:uiPriority w:val="99"/>
    <w:semiHidden/>
    <w:qFormat/>
    <w:rsid w:val="002f247c"/>
    <w:pPr>
      <w:spacing w:lineRule="auto" w:line="360" w:before="0" w:after="0"/>
      <w:ind w:firstLine="624"/>
      <w:jc w:val="both"/>
    </w:pPr>
    <w:rPr>
      <w:rFonts w:ascii="Times New Roman" w:hAnsi="Times New Roman" w:eastAsia="Times New Roman" w:cs="Times New Roman"/>
      <w:sz w:val="28"/>
      <w:szCs w:val="20"/>
    </w:rPr>
  </w:style>
  <w:style w:type="paragraph" w:styleId="NoSpacing">
    <w:name w:val="No Spacing"/>
    <w:uiPriority w:val="1"/>
    <w:qFormat/>
    <w:rsid w:val="001276c0"/>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Style25">
    <w:name w:val="Блочная цитата"/>
    <w:basedOn w:val="Normal"/>
    <w:qFormat/>
    <w:pPr/>
    <w:rPr/>
  </w:style>
  <w:style w:type="paragraph" w:styleId="Style26">
    <w:name w:val="Подзаголовок"/>
    <w:basedOn w:val="Style17"/>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osfr_po_kbr@mail.ru"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00204-FCD3-4D38-9139-78C6670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LibreOffice/5.0.0.5$Windows_X86_64 LibreOffice_project/1b1a90865e348b492231e1c451437d7a15bb262b</Application>
  <Paragraphs>14</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2024-02-08T07:43:00Z</dcterms:created>
  <dc:creator>Зарета Алоева</dc:creator>
  <dc:language>ru-RU</dc:language>
  <cp:lastModifiedBy>Бербекова Зарема Тимуровна</cp:lastModifiedBy>
  <cp:lastPrinted>2023-05-24T08:36:00Z</cp:lastPrinted>
  <dcterms:modified xsi:type="dcterms:W3CDTF">2024-02-08T07:43:00Z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